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C0362" w14:textId="77777777" w:rsidR="00CC73D8" w:rsidRPr="00CC73D8" w:rsidRDefault="00CC73D8" w:rsidP="00CC73D8">
      <w:pPr>
        <w:rPr>
          <w:rFonts w:eastAsia="Times New Roman" w:cstheme="minorHAnsi"/>
          <w:sz w:val="22"/>
          <w:szCs w:val="22"/>
        </w:rPr>
      </w:pPr>
      <w:r w:rsidRPr="00CC73D8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Southern University at Shreveport does not discriminate on the basis of race, color, national origin, gender, age, disability or any other protected class. Title IX Coordinator: Dr. Tuesday W. Mahoney, Fine Arts Building, Room C14, (318) 670-9201. Section 504 Coordinator: Ms. </w:t>
      </w:r>
      <w:proofErr w:type="spellStart"/>
      <w:r w:rsidRPr="00CC73D8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>Jerushka</w:t>
      </w:r>
      <w:proofErr w:type="spellEnd"/>
      <w:r w:rsidRPr="00CC73D8">
        <w:rPr>
          <w:rFonts w:eastAsia="Times New Roman" w:cstheme="minorHAnsi"/>
          <w:color w:val="201F1E"/>
          <w:sz w:val="22"/>
          <w:szCs w:val="22"/>
          <w:shd w:val="clear" w:color="auto" w:fill="FFFFFF"/>
        </w:rPr>
        <w:t xml:space="preserve"> Ellis, NCR Building, Room 117, (318) 670-9367.</w:t>
      </w:r>
    </w:p>
    <w:p w14:paraId="66031884" w14:textId="77777777" w:rsidR="007869DA" w:rsidRPr="00CC73D8" w:rsidRDefault="00CC73D8" w:rsidP="00CC73D8"/>
    <w:sectPr w:rsidR="007869DA" w:rsidRPr="00CC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D8"/>
    <w:rsid w:val="00300736"/>
    <w:rsid w:val="00CC73D8"/>
    <w:rsid w:val="00E5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76D1E"/>
  <w15:chartTrackingRefBased/>
  <w15:docId w15:val="{2F43D0EA-3F36-634A-9162-454D14B06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Dellanee F Wade</dc:creator>
  <cp:keywords/>
  <dc:description/>
  <cp:lastModifiedBy>Dellanee F Wade</cp:lastModifiedBy>
  <cp:revision>1</cp:revision>
  <dcterms:created xsi:type="dcterms:W3CDTF">2021-06-01T12:44:00Z</dcterms:created>
  <dcterms:modified xsi:type="dcterms:W3CDTF">2021-06-01T12:46:00Z</dcterms:modified>
</cp:coreProperties>
</file>